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mallCaps w:val="1"/>
          <w:sz w:val="22"/>
          <w:szCs w:val="22"/>
        </w:rPr>
      </w:pPr>
      <w:r w:rsidDel="00000000" w:rsidR="00000000" w:rsidRPr="00000000">
        <w:rPr>
          <w:rFonts w:ascii="Times New Roman" w:cs="Times New Roman" w:eastAsia="Times New Roman" w:hAnsi="Times New Roman"/>
          <w:b w:val="1"/>
          <w:smallCaps w:val="1"/>
          <w:sz w:val="22"/>
          <w:szCs w:val="22"/>
          <w:rtl w:val="0"/>
        </w:rPr>
        <w:t xml:space="preserve">CloudGo.ai</w:t>
      </w:r>
    </w:p>
    <w:p w:rsidR="00000000" w:rsidDel="00000000" w:rsidP="00000000" w:rsidRDefault="00000000" w:rsidRPr="00000000" w14:paraId="00000002">
      <w:pPr>
        <w:jc w:val="center"/>
        <w:rPr>
          <w:rFonts w:ascii="Times New Roman" w:cs="Times New Roman" w:eastAsia="Times New Roman" w:hAnsi="Times New Roman"/>
          <w:b w:val="1"/>
          <w:smallCaps w:val="1"/>
          <w:sz w:val="22"/>
          <w:szCs w:val="22"/>
        </w:rPr>
      </w:pPr>
      <w:r w:rsidDel="00000000" w:rsidR="00000000" w:rsidRPr="00000000">
        <w:rPr>
          <w:rFonts w:ascii="Times New Roman" w:cs="Times New Roman" w:eastAsia="Times New Roman" w:hAnsi="Times New Roman"/>
          <w:b w:val="1"/>
          <w:smallCaps w:val="1"/>
          <w:sz w:val="22"/>
          <w:szCs w:val="22"/>
          <w:rtl w:val="0"/>
        </w:rPr>
        <w:t xml:space="preserve">Website Terms of Service</w:t>
      </w:r>
    </w:p>
    <w:p w:rsidR="00000000" w:rsidDel="00000000" w:rsidP="00000000" w:rsidRDefault="00000000" w:rsidRPr="00000000" w14:paraId="00000003">
      <w:pPr>
        <w:jc w:val="center"/>
        <w:rPr>
          <w:b w:val="1"/>
          <w:smallCaps w:val="1"/>
          <w:sz w:val="22"/>
          <w:szCs w:val="22"/>
        </w:rPr>
      </w:pPr>
      <w:r w:rsidDel="00000000" w:rsidR="00000000" w:rsidRPr="00000000">
        <w:rPr>
          <w:rtl w:val="0"/>
        </w:rPr>
      </w:r>
    </w:p>
    <w:p w:rsidR="00000000" w:rsidDel="00000000" w:rsidP="00000000" w:rsidRDefault="00000000" w:rsidRPr="00000000" w14:paraId="00000004">
      <w:pPr>
        <w:jc w:val="center"/>
        <w:rPr>
          <w:b w:val="1"/>
          <w:smallCaps w:val="1"/>
          <w:sz w:val="22"/>
          <w:szCs w:val="22"/>
        </w:rPr>
      </w:pPr>
      <w:r w:rsidDel="00000000" w:rsidR="00000000" w:rsidRPr="00000000">
        <w:rPr>
          <w:b w:val="1"/>
          <w:smallCaps w:val="1"/>
          <w:sz w:val="22"/>
          <w:szCs w:val="22"/>
          <w:rtl w:val="0"/>
        </w:rPr>
        <w:t xml:space="preserve">Last revised on: March 6, 2025</w:t>
      </w:r>
    </w:p>
    <w:p w:rsidR="00000000" w:rsidDel="00000000" w:rsidP="00000000" w:rsidRDefault="00000000" w:rsidRPr="00000000" w14:paraId="00000005">
      <w:pPr>
        <w:rPr>
          <w:sz w:val="22"/>
          <w:szCs w:val="22"/>
        </w:rPr>
      </w:pPr>
      <w:r w:rsidDel="00000000" w:rsidR="00000000" w:rsidRPr="00000000">
        <w:rPr>
          <w:rtl w:val="0"/>
        </w:rPr>
      </w:r>
    </w:p>
    <w:p w:rsidR="00000000" w:rsidDel="00000000" w:rsidP="00000000" w:rsidRDefault="00000000" w:rsidRPr="00000000" w14:paraId="00000006">
      <w:pPr>
        <w:rPr>
          <w:sz w:val="22"/>
          <w:szCs w:val="22"/>
        </w:rPr>
      </w:pPr>
      <w:r w:rsidDel="00000000" w:rsidR="00000000" w:rsidRPr="00000000">
        <w:rPr>
          <w:rtl w:val="0"/>
        </w:rPr>
      </w:r>
    </w:p>
    <w:p w:rsidR="00000000" w:rsidDel="00000000" w:rsidP="00000000" w:rsidRDefault="00000000" w:rsidRPr="00000000" w14:paraId="00000007">
      <w:pPr>
        <w:jc w:val="both"/>
        <w:rPr>
          <w:sz w:val="22"/>
          <w:szCs w:val="22"/>
        </w:rPr>
      </w:pPr>
      <w:r w:rsidDel="00000000" w:rsidR="00000000" w:rsidRPr="00000000">
        <w:rPr>
          <w:sz w:val="22"/>
          <w:szCs w:val="22"/>
          <w:rtl w:val="0"/>
        </w:rPr>
        <w:t xml:space="preserve">Cloudweaver Inc., a Delaware corporation doing business as CloudGo.ai (“</w:t>
      </w:r>
      <w:r w:rsidDel="00000000" w:rsidR="00000000" w:rsidRPr="00000000">
        <w:rPr>
          <w:b w:val="1"/>
          <w:sz w:val="22"/>
          <w:szCs w:val="22"/>
          <w:rtl w:val="0"/>
        </w:rPr>
        <w:t xml:space="preserve">Company</w:t>
      </w:r>
      <w:r w:rsidDel="00000000" w:rsidR="00000000" w:rsidRPr="00000000">
        <w:rPr>
          <w:sz w:val="22"/>
          <w:szCs w:val="22"/>
          <w:rtl w:val="0"/>
        </w:rPr>
        <w:t xml:space="preserve">”, “</w:t>
      </w:r>
      <w:r w:rsidDel="00000000" w:rsidR="00000000" w:rsidRPr="00000000">
        <w:rPr>
          <w:b w:val="1"/>
          <w:sz w:val="22"/>
          <w:szCs w:val="22"/>
          <w:rtl w:val="0"/>
        </w:rPr>
        <w:t xml:space="preserve">us</w:t>
      </w:r>
      <w:r w:rsidDel="00000000" w:rsidR="00000000" w:rsidRPr="00000000">
        <w:rPr>
          <w:sz w:val="22"/>
          <w:szCs w:val="22"/>
          <w:rtl w:val="0"/>
        </w:rPr>
        <w:t xml:space="preserve">”, “</w:t>
      </w:r>
      <w:r w:rsidDel="00000000" w:rsidR="00000000" w:rsidRPr="00000000">
        <w:rPr>
          <w:b w:val="1"/>
          <w:sz w:val="22"/>
          <w:szCs w:val="22"/>
          <w:rtl w:val="0"/>
        </w:rPr>
        <w:t xml:space="preserve">our</w:t>
      </w:r>
      <w:r w:rsidDel="00000000" w:rsidR="00000000" w:rsidRPr="00000000">
        <w:rPr>
          <w:sz w:val="22"/>
          <w:szCs w:val="22"/>
          <w:rtl w:val="0"/>
        </w:rPr>
        <w:t xml:space="preserve">”, and “</w:t>
      </w:r>
      <w:r w:rsidDel="00000000" w:rsidR="00000000" w:rsidRPr="00000000">
        <w:rPr>
          <w:b w:val="1"/>
          <w:sz w:val="22"/>
          <w:szCs w:val="22"/>
          <w:rtl w:val="0"/>
        </w:rPr>
        <w:t xml:space="preserve">we</w:t>
      </w:r>
      <w:r w:rsidDel="00000000" w:rsidR="00000000" w:rsidRPr="00000000">
        <w:rPr>
          <w:sz w:val="22"/>
          <w:szCs w:val="22"/>
          <w:rtl w:val="0"/>
        </w:rPr>
        <w:t xml:space="preserve">”) provides AI-powered tools and resources based on our proprietary technology that allows users to generate cloud infrastructure deployments and will also allow customers to directly interact with, add to, or modify their infrastructure (the “</w:t>
      </w:r>
      <w:r w:rsidDel="00000000" w:rsidR="00000000" w:rsidRPr="00000000">
        <w:rPr>
          <w:b w:val="1"/>
          <w:sz w:val="22"/>
          <w:szCs w:val="22"/>
          <w:rtl w:val="0"/>
        </w:rPr>
        <w:t xml:space="preserve">Services</w:t>
      </w:r>
      <w:r w:rsidDel="00000000" w:rsidR="00000000" w:rsidRPr="00000000">
        <w:rPr>
          <w:sz w:val="22"/>
          <w:szCs w:val="22"/>
          <w:rtl w:val="0"/>
        </w:rPr>
        <w:t xml:space="preserve">”).  The Services are delivered via the CloudGo.ai website located at </w:t>
      </w:r>
      <w:hyperlink r:id="rId7">
        <w:r w:rsidDel="00000000" w:rsidR="00000000" w:rsidRPr="00000000">
          <w:rPr>
            <w:strike w:val="0"/>
            <w:color w:val="0000ff"/>
            <w:sz w:val="22"/>
            <w:szCs w:val="22"/>
            <w:u w:val="none"/>
            <w:rtl w:val="0"/>
          </w:rPr>
          <w:t xml:space="preserve">https://cloudgo.ai/</w:t>
        </w:r>
      </w:hyperlink>
      <w:r w:rsidDel="00000000" w:rsidR="00000000" w:rsidRPr="00000000">
        <w:rPr>
          <w:sz w:val="22"/>
          <w:szCs w:val="22"/>
          <w:rtl w:val="0"/>
        </w:rPr>
        <w:t xml:space="preserve"> (the “</w:t>
      </w:r>
      <w:r w:rsidDel="00000000" w:rsidR="00000000" w:rsidRPr="00000000">
        <w:rPr>
          <w:b w:val="1"/>
          <w:sz w:val="22"/>
          <w:szCs w:val="22"/>
          <w:rtl w:val="0"/>
        </w:rPr>
        <w:t xml:space="preserve">Site</w:t>
      </w:r>
      <w:r w:rsidDel="00000000" w:rsidR="00000000" w:rsidRPr="00000000">
        <w:rPr>
          <w:sz w:val="22"/>
          <w:szCs w:val="22"/>
          <w:rtl w:val="0"/>
        </w:rPr>
        <w:t xml:space="preserve">”) as well as through desktop applications, plugins tools, resources and other products and services that currently exist or may be developed in the future by the Company (collectively the “</w:t>
      </w:r>
      <w:r w:rsidDel="00000000" w:rsidR="00000000" w:rsidRPr="00000000">
        <w:rPr>
          <w:b w:val="1"/>
          <w:sz w:val="22"/>
          <w:szCs w:val="22"/>
          <w:rtl w:val="0"/>
        </w:rPr>
        <w:t xml:space="preserve">Apps</w:t>
      </w:r>
      <w:r w:rsidDel="00000000" w:rsidR="00000000" w:rsidRPr="00000000">
        <w:rPr>
          <w:sz w:val="22"/>
          <w:szCs w:val="22"/>
          <w:rtl w:val="0"/>
        </w:rPr>
        <w:t xml:space="preserve">”). The Services, the Site and the Apps are copyrighted works belonging to the Company.</w:t>
      </w:r>
    </w:p>
    <w:p w:rsidR="00000000" w:rsidDel="00000000" w:rsidP="00000000" w:rsidRDefault="00000000" w:rsidRPr="00000000" w14:paraId="00000008">
      <w:pPr>
        <w:jc w:val="both"/>
        <w:rPr>
          <w:sz w:val="22"/>
          <w:szCs w:val="22"/>
        </w:rPr>
      </w:pPr>
      <w:r w:rsidDel="00000000" w:rsidR="00000000" w:rsidRPr="00000000">
        <w:rPr>
          <w:rtl w:val="0"/>
        </w:rPr>
      </w:r>
    </w:p>
    <w:p w:rsidR="00000000" w:rsidDel="00000000" w:rsidP="00000000" w:rsidRDefault="00000000" w:rsidRPr="00000000" w14:paraId="00000009">
      <w:pPr>
        <w:jc w:val="both"/>
        <w:rPr>
          <w:sz w:val="22"/>
          <w:szCs w:val="22"/>
        </w:rPr>
      </w:pPr>
      <w:r w:rsidDel="00000000" w:rsidR="00000000" w:rsidRPr="00000000">
        <w:rPr>
          <w:sz w:val="22"/>
          <w:szCs w:val="22"/>
          <w:rtl w:val="0"/>
        </w:rPr>
        <w:t xml:space="preserve">These Terms of Service (“</w:t>
      </w:r>
      <w:r w:rsidDel="00000000" w:rsidR="00000000" w:rsidRPr="00000000">
        <w:rPr>
          <w:b w:val="1"/>
          <w:sz w:val="22"/>
          <w:szCs w:val="22"/>
          <w:rtl w:val="0"/>
        </w:rPr>
        <w:t xml:space="preserve">Terms</w:t>
      </w:r>
      <w:r w:rsidDel="00000000" w:rsidR="00000000" w:rsidRPr="00000000">
        <w:rPr>
          <w:sz w:val="22"/>
          <w:szCs w:val="22"/>
          <w:rtl w:val="0"/>
        </w:rPr>
        <w:t xml:space="preserve">”) govern your access and use of the Services, the Site and the Apps. “</w:t>
      </w:r>
      <w:r w:rsidDel="00000000" w:rsidR="00000000" w:rsidRPr="00000000">
        <w:rPr>
          <w:b w:val="1"/>
          <w:sz w:val="22"/>
          <w:szCs w:val="22"/>
          <w:rtl w:val="0"/>
        </w:rPr>
        <w:t xml:space="preserve">You</w:t>
      </w:r>
      <w:r w:rsidDel="00000000" w:rsidR="00000000" w:rsidRPr="00000000">
        <w:rPr>
          <w:sz w:val="22"/>
          <w:szCs w:val="22"/>
          <w:rtl w:val="0"/>
        </w:rPr>
        <w:t xml:space="preserve">” means any person or entity that accesses or uses the Services, the Site and/or the Apps, including the personnel and affiliates of such person or entity.  Certain features of the Services, the Site and/or the Apps may be subject to additional guidelines, terms, or rules, which will be posted on the Site or the Apps in connection with such features. All such additional terms, guidelines, and rules are incorporated by reference into these Terms.</w:t>
      </w:r>
    </w:p>
    <w:p w:rsidR="00000000" w:rsidDel="00000000" w:rsidP="00000000" w:rsidRDefault="00000000" w:rsidRPr="00000000" w14:paraId="0000000A">
      <w:pPr>
        <w:jc w:val="both"/>
        <w:rPr>
          <w:sz w:val="22"/>
          <w:szCs w:val="22"/>
        </w:rPr>
      </w:pPr>
      <w:r w:rsidDel="00000000" w:rsidR="00000000" w:rsidRPr="00000000">
        <w:rPr>
          <w:rtl w:val="0"/>
        </w:rPr>
      </w:r>
    </w:p>
    <w:p w:rsidR="00000000" w:rsidDel="00000000" w:rsidP="00000000" w:rsidRDefault="00000000" w:rsidRPr="00000000" w14:paraId="0000000B">
      <w:pPr>
        <w:jc w:val="center"/>
        <w:rPr>
          <w:b w:val="1"/>
          <w:sz w:val="22"/>
          <w:szCs w:val="22"/>
        </w:rPr>
      </w:pPr>
      <w:r w:rsidDel="00000000" w:rsidR="00000000" w:rsidRPr="00000000">
        <w:rPr>
          <w:b w:val="1"/>
          <w:sz w:val="22"/>
          <w:szCs w:val="22"/>
          <w:rtl w:val="0"/>
        </w:rPr>
        <w:t xml:space="preserve">READ THESE TERMS CAREFULLY</w:t>
      </w:r>
    </w:p>
    <w:p w:rsidR="00000000" w:rsidDel="00000000" w:rsidP="00000000" w:rsidRDefault="00000000" w:rsidRPr="00000000" w14:paraId="0000000C">
      <w:pPr>
        <w:jc w:val="both"/>
        <w:rPr>
          <w:sz w:val="22"/>
          <w:szCs w:val="22"/>
        </w:rPr>
      </w:pPr>
      <w:r w:rsidDel="00000000" w:rsidR="00000000" w:rsidRPr="00000000">
        <w:rPr>
          <w:rtl w:val="0"/>
        </w:rPr>
      </w:r>
    </w:p>
    <w:p w:rsidR="00000000" w:rsidDel="00000000" w:rsidP="00000000" w:rsidRDefault="00000000" w:rsidRPr="00000000" w14:paraId="0000000D">
      <w:pPr>
        <w:spacing w:after="240" w:lineRule="auto"/>
        <w:jc w:val="both"/>
        <w:rPr>
          <w:smallCaps w:val="1"/>
          <w:sz w:val="22"/>
          <w:szCs w:val="22"/>
        </w:rPr>
      </w:pPr>
      <w:r w:rsidDel="00000000" w:rsidR="00000000" w:rsidRPr="00000000">
        <w:rPr>
          <w:smallCaps w:val="1"/>
          <w:sz w:val="22"/>
          <w:szCs w:val="22"/>
          <w:rtl w:val="0"/>
        </w:rPr>
        <w:t xml:space="preserve">THESE TERMS SET FORTH THE LEGALLY BINDING TERMS AND CONDITIONS THAT GOVERN YOUR ACCESS TO AND USE OF THE SERVICES, THE SITE AND THE APPS. BY ACCESSING OR USING THE SERVICES, THE SITE AND/OR THE APPS, YOU ARE ACCEPTING THESE TERMS (ON BEHALF OF YOURSELF OR THE ENTITY THAT YOU REPRESENT), AND YOU REPRESENT AND WARRANT THAT YOU HAVE THE RIGHT, AUTHORITY, AND CAPACITY TO ENTER INTO THESE TERMS (ON BEHALF OF YOURSELF OR THE ENTITY THAT YOU REPRESENT). IF YOU DO NOT AGREE WITH ALL OF THE PROVISIONS OF THESE TERMS, DO NOT ACCESS AND/OR USE THE SERVICES, THE SITE OR THE APP.</w:t>
      </w:r>
    </w:p>
    <w:p w:rsidR="00000000" w:rsidDel="00000000" w:rsidP="00000000" w:rsidRDefault="00000000" w:rsidRPr="00000000" w14:paraId="0000000E">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1"/>
          <w:i w:val="0"/>
          <w:smallCaps w:val="1"/>
          <w:strike w:val="0"/>
          <w:color w:val="000000"/>
          <w:sz w:val="22"/>
          <w:szCs w:val="22"/>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Accounts</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 Creation.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order to use certain features of the Services, the Site and/or the Apps, you must register for an account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provide certain information about yourself and/or your entity as prompted by the account registration form. Your registration of an Account and use of the Services, the Site or the Apps indicates your acceptance of these Terms.  The Company reserves the right to refuse to allow you and/or your entity to open an account for any reason or no reason at all in its sole discretion and/or to change the method of logging in.  You represent and warrant that: (a) all required registration information you submit is truthful and accurate; (b) you will maintain the accuracy of such information. You may delete your Account at any time, for any reason, by following the instructions on the Site.</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 Responsibilities.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are responsible for maintaining the confidentiality of your Account login information and are fully responsible for all activities that occur under your Account. You and your personnel should keep the information of your Account private and you should not reveal the password to it to any third party. Your Account is at risk if you let someone use it inappropriately.  You agree to immediately notify Company of any unauthorized use, or suspected unauthorized use of your Account or password, or any other breach of security.  You are fully and solely responsible for the security of your computer system and all activity on your Account, even if such activities were not committed by you.  The Company cannot and will not be liable for any loss or damage arising from your failure to comply with the above requirements.  The Company does not assume any liability for the actions of third parties.</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 Termination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Company has the right to suspend or terminate your Account and/or all services at any time for any reason or no reason at all, and with or without notice, at our sole discretion, including for any use of the Services, the Site or the Apps in violation of these Terms. See Section 9.</w:t>
      </w:r>
    </w:p>
    <w:p w:rsidR="00000000" w:rsidDel="00000000" w:rsidP="00000000" w:rsidRDefault="00000000" w:rsidRPr="00000000" w14:paraId="00000012">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1"/>
          <w:i w:val="0"/>
          <w:smallCaps w:val="1"/>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Access to the Services, the Site and the Apps</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Limited License.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Subject to these Terms, Company grants you a limited, non-transferable and non-sublicensable, non-exclusive, revocable, license to access and use the Services, the Site and/or Apps during the Term (as defined below) of these Terms in order to manage environments in your cloud.  You may use the Services, the Site and the App for internal business purposes only. There are no implied licenses granted under these Terms.  The Company reserves the right to modify the Services, the Site and/or the Apps at any time and from time to time in its sole discretion. The Services, the Site and the Apps are made available over the Internet, and you are not entitled to any source code or executables in respect of the Services, the Site or the Apps.</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Certain Restrictions.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rights granted to you in these Terms are subject to the following restrictions.  You shall not, nor shall you allow any third party to: (a) license, sell, rent, lease, transfer, assign, distribute, host, or otherwise commercially exploit the Services, the Site or the Apps, whether in whole or in part, or any content displayed on the Site or the Apps; (b) use the Services, the Site and/or the Apps as a part of a timeshare or service bureau arrangement; (c) copy, modify, create derivative works of, adapt, translate, reverse compile, reverse engineer, decompile, or disassemble any part of the Services, the Site and/or the Apps in any way; (d) use outputs generated by the Services, the Site or the Apps to “train” or otherwise enhance machine learning or other models; (e) except as permitted hereunder, distribute the Site and/or the Apps to any third party or provide any third party with access to the Site and/or the Apps; (f) interfere with or disrupt the operation of the Services, the Site and/or the Apps, or the servers or networks that host the Services, the Site and/or the Apps; (g) interfere with or circumvent any security or access control mechanism of the Services, the Site and/or the Apps; (h) express or imply that the Company endorses you or your business; (i) present false information about the Company, the Services, the Site and/or the Apps; (j) use the Services, the Site and/or the Apps for any illegal, malicious or unauthorized purpose; (k) remove, change or modify any Company logos, marks or trademarks from or attach any additional logos, marks or trademarks to the Site and/or the Apps; (l) visit the Site and/or the Apps through unauthorized means, including without limitation any data mining, robots/bots, or similar data gathering and extraction tools to extract for re-utilization of any parts of the Services, the Site and/or the Apps; and (m) access the Services, the Site and/or the Apps in order to build a similar or competitive website, application, software, platform, product, or service.  In addition, except as expressly stated herein, no part of the Services, the Site or the Apps may be copied, reproduced, distributed, republished, downloaded, displayed, posted or transmitted in any form or by any means whatsoever. You are responsible for ensuring that all of your use of the Services, the Site and/or the Apps complies with applicable law (including any law concerning the collection, use and storage of information). Unless otherwise indicated, any future release, update, or other addition to functionality of the Services, the Site or the Apps shall be subject to these Terms. All copyright and other proprietary notices on the Site and/or the Apps (or on any content displayed on the Site and/or the Apps) must be retained on all copies thereof.</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Modification.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Company reserves the right, at any time, to modify, suspend, or discontinue the Services, the Site or the Apps (in whole or in part) with or without notice to you. You agree that Company will not be liable to you or to any third party for any modification, suspension, or discontinuation of the Services, the Site or the Apps or any part of the Services, the Site or the Apps.</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No Support or Maintenance.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acknowledge and agree that Company will have no obligation to provide you with any support or maintenance in connection with the Services, the Site and/or the Apps.</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dy6vkm" w:id="6"/>
      <w:bookmarkEnd w:id="6"/>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Ownership.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 acknowledge that all the intellectual property rights, including copyrights, patents, trademarks, trade secrets and software in the Services, the Site and on the Apps, and all enhancements, derivatives, bug fixes or improvements to the foregoing, and all content in and on the Services, the Site and on the Apps are owned by Company or Company’s suppliers or vendors. Neither these Terms (nor your access to the Services, the Site  or the Apps) transfers to you or any third party any rights, title or interest in or to such intellectual property rights, except for the limited access rights expressly set forth in Section 2.1. The Company and its suppliers and vendors reserve all rights not granted in these Terms. You have no right to use the Services, the Site and/or the Apps except as expressly set forth herein.</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Feedback.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If you provide Company with any feedback, comments or suggestions regarding the Services, the Site or the Apps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Feedback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hereby assign to Company all rights in such Feedback and agree that Company shall have the right to use and fully exploit such Feedback and related information in any manner it deems appropriate. Company will treat any Feedback you provide to Company as non-confidential and non-proprietary. You agree that you will not submit to Company any information or ideas that you consider to be confidential or proprietary.</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Payment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certain versions and/or features of the Services, the Site and/or the Apps, you will be required to make payment to the Company for the amounts established by the Company from time to time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Rates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must make payment of such amounts according to the payment terms set forth in the Rates. Payment of such amounts must be without deduction or withholding including in respect of taxes or other government charges. Late payments shall be subject to a late fee of 18% per annum or, if lower, the highest amount permitted by applicable law. </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Content Restrictions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agree to use the Services, the Site and the Apps only for lawful purposes.  You agree to ensure that the content you post or upload to the Services, the Site or the Apps does not contain (a) material that infringes the intellectual property rights, moral rights, or privacy rights of any third party, (b) material that is unlawful, abusive, racially or ethnically insensitive, defamatory, libelous, harmful, harassing or threatening; (c) vulgar, pornographic, obscene or otherwise objectionable material, or material which may be harmful to a minor; (d) any virus, adware, spyware, worm, Trojan horse, or other malicious, harmful or disruptive component; or (e) anything that encourages conduct that would be considered a criminal offense, give rise to civil liability, violate any law or regulation or is otherwise inappropriate.  You further agree to (i) not create Accounts with automation or create Accounts in bulk, and (ii) create or use Accounts to avoid a suspension or termination of your Account.  The determination of whether any content you post or upload to the Services, the Site or the Apps contains any material listed above is in our sole and absolute discretion.  You hereby acknowledge and agree that the Company merely plays a technical role in managing your cloud infrastructure deployments, and that you shall have sole responsibility and liability for any of the content stored on the cloud.</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Customer Data</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Use of Customer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order to provide the Services, the Site and the Apps and associated analytics, the Company collects certain information and data regarding your profile, systems, code and users, including data uploaded to the cloud and regarding how the systems and cloud are used, planned, accessed and developed by your employees and service providers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Customer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All Customer Data is your confidential information and, except as set forth in these Terms, the Company shall not disclose such Customer Data to third parties or use such Customer Data except to provide services to you. Certain Company employees may have access to Customer Data in order to understand your needs, make recommendations and provide support. You represent and warrant that you have the right to provide the Company with access to all Customer Data, including without limitation the use of your systems and code by the Company’s employees and service providers, and including all account and login information that you may provide to the Company. You will provide your employees and service providers with all notices required under law regarding the use of the Services, the Site and/or the Apps. The Company analyzes all Customer Data in order to provide you with the Services, the Site and the Apps, including for the purposes of generating analysis and reports for you. In addition, the Company may use Customer Data for the purpose of generating aggregate anonymous data, such as for the purpose of providing benchmarks. The Company may also use aggregate, anonymous data for the purpose of improving the Services, the Site and/or the Apps, including the algorithms and models used by the Services, the Site and/or the Apps.  The Company will implement reasonable security measures appropriate to the nature of the Customer Data including without limitation, technical, physical, administrative and organizational controls, and will use commercially reasonable efforts to maintain the confidentiality, security and integrity of such Customer Data. The Company may disclose Customer Data to the extent required by applicable law or to cooperate with a law enforcement investigation or to enforce its rights under this Agreement. The Company may transfer all Customer Data to jurisdictions other than your jurisdiction.</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Use of Third-Party Vendors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Company engages with one or more third-party vendors and service providers to assist us with providing the Servies, the Site and the Apps, as well as for other functions, including payment processing.  These third parties may have access to your Customer Data, including personal data, to perform specific tasks on our behalf.  The Company is not responsible for the performance or reliability of any third-party vendors or service providers.  You agree to hold the Company harmless from any damages or losses you may suffer as a result of the Company’s use of such third-party vendors and service providers.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Indemnification.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 agree to indemnify and hold harmless, and in the Company’s option, defend the Company and its officers, directors, employees, agents, licensors, and successors and assigns, from and against any and all claims, demands, damages, obligations, losses, liabilities, costs or debt, and expenses (including but not limited to attorney’s fees and court costs) arising from or related to (a) your use of the Services, the Site or the Apps, (b) your breach or other violation of any provision of these Terms, (c) your violation of applicable laws or regulations, including but not limited to privacy laws, (d) any claim in respect of the content of any material provided by you or your personnel on, in or through the Services, the Site or the Apps.  Company reserves the right, at your expense, to assume the exclusive defense and control of any matter for which you are required to indemnify us, and you agree to cooperate with our defense of these claims. You agree not to settle any matter without the prior written consent of Company.  Company will use reasonable efforts to notify you of any such claim, action or proceeding upon becoming aware of it.</w:t>
      </w:r>
    </w:p>
    <w:p w:rsidR="00000000" w:rsidDel="00000000" w:rsidP="00000000" w:rsidRDefault="00000000" w:rsidRPr="00000000" w14:paraId="0000001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Representations and Warranties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represent and warrant that: (a) if an entity, you are duly organized, validly existing and in good standing under the laws of the state of your organization or incorporation, and these Terms has been duly authorized by all necessary corporate or other entity action, and if an individual, you are the age of majority (which is 18 years old in the United States) and are legally competent to agree to and perform these Terms; (b) you have the right, power and authority to enter into and fully perform these Terms and grant all of the rights granted by you hereunder; and, (c) the execution of these Terms by you and your performance of the obligations hereunder does not and will not violate any law or any agreement by which you are bound, or the rights of any third party.</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Release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hereby release and forever discharge Company (and our officers, directors, employees, agents, licensors, and successors, and assigns) from, and hereby waive and relinquish, each and every past, present and future dispute, claim, controversy, demand, right, obligation, liability, action and cause of action of every kind and nature (including personal injuries, death, and property damage), that has arisen or arises directly or indirectly out of, or that relates directly or indirectly to, the Services, the Site or the Apps. IF YOU ARE A CALIFORNIA RESIDENT, YOU HEREBY WAIVE CALIFORNIA CIVIL CODE SECTION 1542 IN CONNECTION WITH THE FOREGOING, WHICH STATES: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 GENERAL RELEASE DOES NOT EXTEND TO CLAIMS WHICH THE CREDITOR OR RELEASING PARTY DOES NOT KNOW OR SUSPECT TO EXIST IN HIS OR HER FAVOR AT THE TIME OF EXECUTING THE RELEASE, WHICH IF KNOWN BY HIM OR HER MUST HAVE MATERIALLY AFFECTED HIS OR HER SETTLEMENT WITH THE DEBTOR OR RELEASED PARTY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1"/>
          <w:i w:val="0"/>
          <w:smallCaps w:val="1"/>
          <w:strike w:val="0"/>
          <w:color w:val="000000"/>
          <w:sz w:val="22"/>
          <w:szCs w:val="22"/>
          <w:u w:val="none"/>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Disclaimers </w:t>
      </w:r>
    </w:p>
    <w:p w:rsidR="00000000" w:rsidDel="00000000" w:rsidP="00000000" w:rsidRDefault="00000000" w:rsidRPr="00000000" w14:paraId="00000022">
      <w:pPr>
        <w:jc w:val="both"/>
        <w:rPr>
          <w:smallCaps w:val="1"/>
          <w:sz w:val="22"/>
          <w:szCs w:val="22"/>
        </w:rPr>
      </w:pPr>
      <w:r w:rsidDel="00000000" w:rsidR="00000000" w:rsidRPr="00000000">
        <w:rPr>
          <w:smallCaps w:val="1"/>
          <w:sz w:val="22"/>
          <w:szCs w:val="22"/>
          <w:rtl w:val="0"/>
        </w:rPr>
        <w:t xml:space="preserve">THE SITE AND THE APP ARE PROVIDED ON AN “AS-IS” AND “AS AVAILABLE” BASIS.  TO THE MAXIMUM EXTENT PERMITTED BY APPLICABLE LAW, THE COMPANY AND THE COMPANY’S SUPPLIERS AND VENDORS DO NOT PROVIDE ANY REPRESENTATIONS OR WARRANTIES WITH RESPECT TO THE SERVICES, THE SITE OR THE APP AND DISCLAIMS ANY IMPLIED OR STATUTORY WARRANTIES WITH RESPECT TO THE FOREGOING, INCLUDING WITHOUT LIMITATION ANY IMPLIED OR STATUTORY WARRANTIES OF MERCHANTABILITY, FITNESS FOR A PARTICULAR PURPOSE, TITLE, QUIET ENJOYMENT, ACCURACY OR NON-INFRINGEMENT. THE COMPANY AND THE COMPANY’S SUPPLIERS AND VENDORS MAKE NO REPRESENTATION OR WARRANTY THAT THE SITE AND THE APP WILL MEET YOUR REQUIREMENTS, WILL BE AVAILABLE ON AN UNINTERRUPTED, CONTINUOUS, TIMELY, SECURE, OR ERROR-FREE BASIS, OR WILL BE ACCURATE, RELIABLE, FREE OF VIRUSES OR OTHER HARMFUL CODE, COMPLETE, LEGAL, OR SAFE. THE COMPANY DOES NOT GUARANTEE THE SERVICES, THE SITE, THE APPS AND/OR THE SERVICES WILL BE OPERABLE AT ALL TIMES OR DURING ANY DOWN TIME (1) CAUSED BY OUTAGES TO ANY PUBLIC INTERNET BACKBONES, NETWORKS OR SERVERS, (2) CAUSED BY ANY FAILURES OF YOUR EQUIPMENT, SYSTEMS OR LOCAL ACCESS SERVICES, (3) FOR PREVIOUSLY SCHEDULED MAINTENANCE OR (4) RELATING TO EVENTS BEYOND THE COMPANY’S CONTROL SUCH AS STRIKES, RIOTS, INSURRECTION, FIRES, FLOODS, EXPLOSIONS, WAR, GOVERNMENTAL ACTION, LABOR CONDITIONS, EARTHQUAKES, NATURAL DISASTERS, OR INTERRUPTIONS IN INTERNET SERVICES TO AN AREA WHERE THE COMPANY’S OR YOUR SERVERS ARE LOCATED.  IF APPLICABLE LAW REQUIRES ANY WARRANTIES WITH RESPECT TO THE SITE OR THE APP, ALL SUCH WARRANTIES ARE LIMITED IN DURATION TO 90 DAYS FROM THE DATE OF FIRST USE.</w:t>
      </w:r>
    </w:p>
    <w:p w:rsidR="00000000" w:rsidDel="00000000" w:rsidP="00000000" w:rsidRDefault="00000000" w:rsidRPr="00000000" w14:paraId="00000023">
      <w:pPr>
        <w:jc w:val="both"/>
        <w:rPr>
          <w:smallCaps w:val="1"/>
          <w:sz w:val="22"/>
          <w:szCs w:val="22"/>
        </w:rPr>
      </w:pPr>
      <w:r w:rsidDel="00000000" w:rsidR="00000000" w:rsidRPr="00000000">
        <w:rPr>
          <w:rtl w:val="0"/>
        </w:rPr>
      </w:r>
    </w:p>
    <w:p w:rsidR="00000000" w:rsidDel="00000000" w:rsidP="00000000" w:rsidRDefault="00000000" w:rsidRPr="00000000" w14:paraId="00000024">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1"/>
          <w:strike w:val="0"/>
          <w:color w:val="000000"/>
          <w:sz w:val="22"/>
          <w:szCs w:val="22"/>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Limitation on Liability</w:t>
      </w:r>
      <w:r w:rsidDel="00000000" w:rsidR="00000000" w:rsidRPr="00000000">
        <w:rPr>
          <w:rtl w:val="0"/>
        </w:rPr>
      </w:r>
    </w:p>
    <w:p w:rsidR="00000000" w:rsidDel="00000000" w:rsidP="00000000" w:rsidRDefault="00000000" w:rsidRPr="00000000" w14:paraId="00000025">
      <w:pPr>
        <w:jc w:val="both"/>
        <w:rPr>
          <w:sz w:val="22"/>
          <w:szCs w:val="22"/>
        </w:rPr>
      </w:pPr>
      <w:r w:rsidDel="00000000" w:rsidR="00000000" w:rsidRPr="00000000">
        <w:rPr>
          <w:sz w:val="22"/>
          <w:szCs w:val="22"/>
          <w:rtl w:val="0"/>
        </w:rPr>
        <w:t xml:space="preserve">TO THE MAXIMUM EXTENT PERMITTED BY LAW, IN NO EVENT SHALL COMPANY (OR OUR SUPPLIERS OR VENDORS) BE LIABLE TO YOU OR ANY THIRD PARTY FOR ANY LOST PROFITS, LOST DATA, COSTS OF PROCUREMENT OF SUBSTITUTE PRODUCTS, OR ANY INDIRECT, CONSEQUENTIAL, EXEMPLARY, INCIDENTAL, SPECIAL OR PUNITIVE DAMAGES ARISING FROM OR RELATING TO THESE TERMS OR YOUR USE OF, OR INABILITY TO USE, THE SITE, EVEN IF COMPANY HAS BEEN ADVISED OF THE POSSIBILITY OF SUCH DAMAGES. ACCESS TO, AND USE OF, THE SITE IS AT YOUR OWN DISCRETION AND RISK, AND YOU WILL BE SOLELY RESPONSIBLE FOR ANY DAMAGE TO YOUR DEVICE OR COMPUTER SYSTEM, OR LOSS OF DATA RESULTING THEREFROM.</w:t>
      </w:r>
    </w:p>
    <w:p w:rsidR="00000000" w:rsidDel="00000000" w:rsidP="00000000" w:rsidRDefault="00000000" w:rsidRPr="00000000" w14:paraId="00000026">
      <w:pPr>
        <w:jc w:val="both"/>
        <w:rPr>
          <w:sz w:val="22"/>
          <w:szCs w:val="22"/>
        </w:rPr>
      </w:pPr>
      <w:r w:rsidDel="00000000" w:rsidR="00000000" w:rsidRPr="00000000">
        <w:rPr>
          <w:rtl w:val="0"/>
        </w:rPr>
      </w:r>
    </w:p>
    <w:p w:rsidR="00000000" w:rsidDel="00000000" w:rsidP="00000000" w:rsidRDefault="00000000" w:rsidRPr="00000000" w14:paraId="00000027">
      <w:pPr>
        <w:jc w:val="both"/>
        <w:rPr>
          <w:smallCaps w:val="1"/>
          <w:sz w:val="22"/>
          <w:szCs w:val="22"/>
        </w:rPr>
      </w:pPr>
      <w:r w:rsidDel="00000000" w:rsidR="00000000" w:rsidRPr="00000000">
        <w:rPr>
          <w:smallCaps w:val="1"/>
          <w:sz w:val="22"/>
          <w:szCs w:val="22"/>
          <w:rtl w:val="0"/>
        </w:rPr>
        <w:t xml:space="preserve">TO THE MAXIMUM EXTENT PERMITTED BY LAW, NOTWITHSTANDING ANYTHING TO THE CONTRARY CONTAINED HEREIN, OUR AGGREGATE LIABILITY TO YOU FOR ANY DAMAGES ARISING FROM OR RELATED TO YOUR ACCESS OR USE OF THE SITE, THE APP, SERVICES OR THESE TERMS (FOR ANY CAUSE WHATSOEVER AND REGARDLESS OF THE FORM OF THE ACTION), SHALL AT ALL TIMES BE LIMITED TO THE AGGREGATE AMOUNT RECEIVED FROM YOU WITH RESPECT TO YOUR USE OF THE SITE, THE APP OR THE SERVICES WITHIN THE TWELVE (12) MONTHS PRECEDING THE CLAIM.  YOU ALSO AGREE </w:t>
      </w:r>
      <w:r w:rsidDel="00000000" w:rsidR="00000000" w:rsidRPr="00000000">
        <w:rPr>
          <w:sz w:val="22"/>
          <w:szCs w:val="22"/>
          <w:rtl w:val="0"/>
        </w:rPr>
        <w:t xml:space="preserve">THAT OUR SUPPLIERS WILL HAVE NO LIABILITY OF ANY KIND ARISING FROM OR RELATING TO THESE TERMS.</w:t>
      </w:r>
      <w:r w:rsidDel="00000000" w:rsidR="00000000" w:rsidRPr="00000000">
        <w:rPr>
          <w:rtl w:val="0"/>
        </w:rPr>
      </w:r>
    </w:p>
    <w:p w:rsidR="00000000" w:rsidDel="00000000" w:rsidP="00000000" w:rsidRDefault="00000000" w:rsidRPr="00000000" w14:paraId="00000028">
      <w:pPr>
        <w:jc w:val="both"/>
        <w:rPr>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26in1rg" w:id="12"/>
      <w:bookmarkEnd w:id="12"/>
      <w:r w:rsidDel="00000000" w:rsidR="00000000" w:rsidRPr="00000000">
        <w:rPr>
          <w:rFonts w:ascii="m" w:cs="m" w:eastAsia="m" w:hAnsi="m"/>
          <w:b w:val="1"/>
          <w:i w:val="0"/>
          <w:smallCaps w:val="1"/>
          <w:strike w:val="0"/>
          <w:color w:val="000000"/>
          <w:sz w:val="22"/>
          <w:szCs w:val="22"/>
          <w:u w:val="none"/>
          <w:shd w:fill="auto" w:val="clear"/>
          <w:vertAlign w:val="baseline"/>
          <w:rtl w:val="0"/>
        </w:rPr>
        <w:t xml:space="preserve">Term and Termination.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Subject to this Section, these Terms will commence om the date you accept these terms and shall continue indefinitely and remain in full force and effect unless otherwise terminated in accordance with these Terms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Term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We may suspend or terminate your rights to use the Services, the Site and the Apps (including your Account) at any time for any reason or no reason at our sole discretion, including for any use of the Services, the Site or the Apps in violation of these Terms. Upon termination of your rights under these Terms, your Account and right to access and use the Services, the Site and Apps will terminate immediately.  Immediately after termination, you will stop all use of the Services, the Site and the Apps.  Company will not have any liability whatsoever to you for any termination of your rights under these Terms, including for termination of your Account. Even after your rights under these Terms are terminated, the following provisions of these Terms will remain in effect: Sections 2.2 through 2.8 and Sections 3 through 10.</w:t>
      </w:r>
    </w:p>
    <w:p w:rsidR="00000000" w:rsidDel="00000000" w:rsidP="00000000" w:rsidRDefault="00000000" w:rsidRPr="00000000" w14:paraId="0000002A">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Times New Roman" w:cs="Times New Roman" w:eastAsia="Times New Roman" w:hAnsi="Times New Roman"/>
          <w:b w:val="1"/>
          <w:i w:val="0"/>
          <w:smallCaps w:val="1"/>
          <w:strike w:val="0"/>
          <w:color w:val="000000"/>
          <w:sz w:val="22"/>
          <w:szCs w:val="22"/>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1"/>
          <w:i w:val="0"/>
          <w:smallCaps w:val="1"/>
          <w:strike w:val="0"/>
          <w:color w:val="000000"/>
          <w:sz w:val="22"/>
          <w:szCs w:val="22"/>
          <w:u w:val="none"/>
          <w:shd w:fill="auto" w:val="clear"/>
          <w:vertAlign w:val="baseline"/>
          <w:rtl w:val="0"/>
        </w:rPr>
        <w:t xml:space="preserve">General</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5nkun2" w:id="14"/>
      <w:bookmarkEnd w:id="14"/>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Changes.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Changes may be made to these Terms from time to time. Your continued use of the Services, the Site and/or the Apps will be deemed acknowledgement and acceptance to any such amended or updated terms.  If you do not agree to any of these Terms, do not click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ACCEPT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when registering an Account, and do not use the Services, the Site and/or the Apps. Company may make certain versions of the Services, the Site and/or the Apps available free-of-charge to you, but if so, we may choose at any time to charge for your future use of the Services, the Site and/or the Apps and/or change the pricing any time, with or without notice.</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Export.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Services, the Site and the Apps may be subject to U.S. export control laws and may be subject to export or import regulations in other countries. You agree not to export, reexport, or transfer, directly or indirectly, any U.S. technical data acquired from the Company, the Services, the Site or the Apps, or any products utilizing such data, in violation of the United States export laws or regulations. </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Electronic Communications.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communications between you and Company use electronic means, whether you use the Site or the Apps or send us emails, or whether Company posts notices on the Site or the Apps or communicates with you via email. For contractual purposes, you (a) consent to receive communications from Company in an electronic form; and (b) agree that all terms and conditions, agreements, notices, disclosures, and other communications that Company provides to you electronically satisfy any legal requirement that such communications would satisfy if it were be in a hardcopy writing. </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Entire Terms.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These Terms constitute the entire agreement between you and us regarding the use of the Services, the Site and the Apps. Our failure to exercise or enforce any right or provision of these Terms shall not operate as a waiver of such right or provision. The section titles in these Terms are for convenience only and have no legal or contractual effect. The word “including” means “including without limitation”. If any provision of these Terms is, for any reason, held to be invalid or unenforceable, the other provisions of these Terms will be unimpaired and the invalid or unenforceable provision will be deemed modified so that it is valid and enforceable to the maximum extent permitted by law. Your relationship to Company is that of an independent contractor, and neither party is an agent or partner of the other. These Terms, and your rights and obligations herein, may not be assigned, subcontracted, delegated, or otherwise transferred by you without Company’s prior written consent, and any attempted assignment, subcontract, delegation, or transfer in violation of the foregoing will be null and void. Company may freely assign these Terms. The terms and conditions set forth in these Terms shall be binding upon assignees. </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Governing Law; Venue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Any claim relating to these Terms will be governed by and interpreted in accordance with the laws of the State of California, without reference to its conflict-of-laws principles. Any dispute arising out of or related to the Terms will be brought in, and you hereby consent to exclusive jurisdiction and venue in, the competent courts in the State of California.</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Copyright/Trademark Information.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Copyright © </w:t>
      </w:r>
      <w:r w:rsidDel="00000000" w:rsidR="00000000" w:rsidRPr="00000000">
        <w:rPr>
          <w:rFonts w:ascii="Times New Roman" w:cs="Times New Roman" w:eastAsia="Times New Roman" w:hAnsi="Times New Roman"/>
          <w:b w:val="0"/>
          <w:i w:val="0"/>
          <w:smallCaps w:val="1"/>
          <w:strike w:val="0"/>
          <w:color w:val="000000"/>
          <w:sz w:val="22"/>
          <w:szCs w:val="22"/>
          <w:u w:val="none"/>
          <w:shd w:fill="auto" w:val="clear"/>
          <w:vertAlign w:val="baseline"/>
          <w:rtl w:val="0"/>
        </w:rPr>
        <w:t xml:space="preserve">2025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Cloudweaver Inc. All rights reserved. All trademarks, logos and service marks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Marks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displayed on the Site or the Apps are our property. You are not permitted to use these Marks without our prior written consent</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Contact Us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If you have any questions about these Terms, please contact us at </w:t>
      </w:r>
      <w:r w:rsidDel="00000000" w:rsidR="00000000" w:rsidRPr="00000000">
        <w:rPr>
          <w:sz w:val="22"/>
          <w:szCs w:val="22"/>
          <w:rtl w:val="0"/>
        </w:rPr>
        <w:t xml:space="preserve">staff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@cloudgo.ai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8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8" w:type="default"/>
      <w:footerReference r:id="rId9" w:type="default"/>
      <w:footerReference r:id="rId10"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m"/>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CloudGo.ai Terms of Service</w:t>
      <w:tab/>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ff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b w:val="1"/>
        <w:i w:val="0"/>
        <w:smallCaps w:val="0"/>
        <w:strike w:val="0"/>
        <w:color w:val="000000"/>
        <w:u w:val="none"/>
        <w:vertAlign w:val="baseline"/>
      </w:rPr>
    </w:lvl>
    <w:lvl w:ilvl="1">
      <w:start w:val="1"/>
      <w:numFmt w:val="decimal"/>
      <w:lvlText w:val="%1.%2"/>
      <w:lvlJc w:val="left"/>
      <w:pPr>
        <w:ind w:left="0" w:firstLine="720"/>
      </w:pPr>
      <w:rPr>
        <w:b w:val="1"/>
        <w:i w:val="0"/>
        <w:smallCaps w:val="0"/>
        <w:strike w:val="0"/>
        <w:color w:val="000000"/>
        <w:u w:val="none"/>
        <w:vertAlign w:val="baseline"/>
      </w:rPr>
    </w:lvl>
    <w:lvl w:ilvl="2">
      <w:start w:val="1"/>
      <w:numFmt w:val="lowerLetter"/>
      <w:lvlText w:val="(%3)"/>
      <w:lvlJc w:val="left"/>
      <w:pPr>
        <w:ind w:left="0" w:firstLine="1440"/>
      </w:pPr>
      <w:rPr>
        <w:b w:val="1"/>
        <w:i w:val="0"/>
        <w:smallCaps w:val="0"/>
        <w:strike w:val="0"/>
        <w:color w:val="000000"/>
        <w:u w:val="none"/>
        <w:vertAlign w:val="baseline"/>
      </w:rPr>
    </w:lvl>
    <w:lvl w:ilvl="3">
      <w:start w:val="1"/>
      <w:numFmt w:val="lowerRoman"/>
      <w:lvlText w:val="(%4)"/>
      <w:lvlJc w:val="left"/>
      <w:pPr>
        <w:ind w:left="0" w:firstLine="2160"/>
      </w:pPr>
      <w:rPr>
        <w:b w:val="1"/>
        <w:i w:val="0"/>
        <w:smallCaps w:val="0"/>
        <w:strike w:val="0"/>
        <w:color w:val="000000"/>
        <w:u w:val="none"/>
        <w:vertAlign w:val="baseline"/>
      </w:rPr>
    </w:lvl>
    <w:lvl w:ilvl="4">
      <w:start w:val="1"/>
      <w:numFmt w:val="decimal"/>
      <w:lvlText w:val="(%5)"/>
      <w:lvlJc w:val="left"/>
      <w:pPr>
        <w:ind w:left="0" w:firstLine="2880"/>
      </w:pPr>
      <w:rPr>
        <w:b w:val="1"/>
        <w:i w:val="0"/>
        <w:smallCaps w:val="0"/>
        <w:strike w:val="0"/>
        <w:color w:val="000000"/>
        <w:u w:val="none"/>
        <w:vertAlign w:val="baseline"/>
      </w:rPr>
    </w:lvl>
    <w:lvl w:ilvl="5">
      <w:start w:val="1"/>
      <w:numFmt w:val="lowerLetter"/>
      <w:lvlText w:val="%6."/>
      <w:lvlJc w:val="left"/>
      <w:pPr>
        <w:ind w:left="0" w:firstLine="3600"/>
      </w:pPr>
      <w:rPr>
        <w:b w:val="1"/>
        <w:i w:val="0"/>
        <w:smallCaps w:val="0"/>
        <w:strike w:val="0"/>
        <w:color w:val="000000"/>
        <w:u w:val="none"/>
        <w:vertAlign w:val="baseline"/>
      </w:rPr>
    </w:lvl>
    <w:lvl w:ilvl="6">
      <w:start w:val="1"/>
      <w:numFmt w:val="lowerRoman"/>
      <w:lvlText w:val="%7."/>
      <w:lvlJc w:val="left"/>
      <w:pPr>
        <w:ind w:left="0" w:firstLine="4320"/>
      </w:pPr>
      <w:rPr>
        <w:b w:val="1"/>
        <w:i w:val="0"/>
        <w:smallCaps w:val="0"/>
        <w:strike w:val="0"/>
        <w:color w:val="000000"/>
        <w:u w:val="none"/>
        <w:vertAlign w:val="baseline"/>
      </w:rPr>
    </w:lvl>
    <w:lvl w:ilvl="7">
      <w:start w:val="1"/>
      <w:numFmt w:val="lowerLetter"/>
      <w:lvlText w:val="(%8)"/>
      <w:lvlJc w:val="left"/>
      <w:pPr>
        <w:ind w:left="0" w:firstLine="720"/>
      </w:pPr>
      <w:rPr>
        <w:b w:val="1"/>
        <w:i w:val="0"/>
        <w:smallCaps w:val="0"/>
        <w:strike w:val="0"/>
        <w:color w:val="000000"/>
        <w:u w:val="none"/>
        <w:vertAlign w:val="baseline"/>
      </w:rPr>
    </w:lvl>
    <w:lvl w:ilvl="8">
      <w:start w:val="1"/>
      <w:numFmt w:val="lowerRoman"/>
      <w:lvlText w:val="(%9)"/>
      <w:lvlJc w:val="left"/>
      <w:pPr>
        <w:ind w:left="0" w:firstLine="1440"/>
      </w:pPr>
      <w:rPr>
        <w:b w:val="1"/>
        <w:i w:val="0"/>
        <w:smallCaps w:val="0"/>
        <w:strike w:val="0"/>
        <w:color w:val="000000"/>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spacing w:after="120" w:lineRule="auto"/>
    </w:pPr>
    <w:rPr>
      <w:rFonts w:ascii="Arial" w:cs="Arial" w:eastAsia="Arial" w:hAnsi="Arial"/>
      <w:color w:val="4e463f"/>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55A7B"/>
    <w:rPr>
      <w:szCs w:val="24"/>
      <w:lang w:eastAsia="zh-CN"/>
    </w:rPr>
  </w:style>
  <w:style w:type="paragraph" w:styleId="Heading2">
    <w:name w:val="heading 2"/>
    <w:basedOn w:val="Normal"/>
    <w:next w:val="Normal"/>
    <w:qFormat w:val="1"/>
    <w:rsid w:val="00555A7B"/>
    <w:pPr>
      <w:keepNext w:val="1"/>
      <w:spacing w:after="60" w:before="240"/>
      <w:outlineLvl w:val="1"/>
    </w:pPr>
    <w:rPr>
      <w:rFonts w:ascii="Arial" w:cs="Arial" w:hAnsi="Arial"/>
      <w:b w:val="1"/>
      <w:bCs w:val="1"/>
      <w:i w:val="1"/>
      <w:iCs w:val="1"/>
      <w:sz w:val="28"/>
      <w:szCs w:val="28"/>
    </w:rPr>
  </w:style>
  <w:style w:type="paragraph" w:styleId="Heading3">
    <w:name w:val="heading 3"/>
    <w:basedOn w:val="Normal"/>
    <w:qFormat w:val="1"/>
    <w:rsid w:val="00555A7B"/>
    <w:pPr>
      <w:spacing w:after="120"/>
      <w:outlineLvl w:val="2"/>
    </w:pPr>
    <w:rPr>
      <w:rFonts w:ascii="Arial" w:cs="Arial" w:hAnsi="Arial"/>
      <w:color w:val="4e463f"/>
      <w:spacing w:val="-7"/>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555A7B"/>
    <w:pPr>
      <w:tabs>
        <w:tab w:val="center" w:pos="4320"/>
        <w:tab w:val="right" w:pos="8640"/>
      </w:tabs>
    </w:pPr>
  </w:style>
  <w:style w:type="paragraph" w:styleId="Footer">
    <w:name w:val="footer"/>
    <w:basedOn w:val="Normal"/>
    <w:rsid w:val="00555A7B"/>
    <w:pPr>
      <w:tabs>
        <w:tab w:val="center" w:pos="4320"/>
        <w:tab w:val="right" w:pos="8640"/>
      </w:tabs>
    </w:pPr>
  </w:style>
  <w:style w:type="paragraph" w:styleId="first" w:customStyle="1">
    <w:name w:val="first"/>
    <w:basedOn w:val="Normal"/>
    <w:rsid w:val="00555A7B"/>
    <w:pPr>
      <w:spacing w:after="100" w:afterAutospacing="1"/>
    </w:pPr>
  </w:style>
  <w:style w:type="paragraph" w:styleId="NormalWeb">
    <w:name w:val="Normal (Web)"/>
    <w:basedOn w:val="Normal"/>
    <w:rsid w:val="00555A7B"/>
    <w:pPr>
      <w:spacing w:after="100" w:afterAutospacing="1" w:before="100" w:beforeAutospacing="1"/>
      <w:jc w:val="both"/>
    </w:pPr>
    <w:rPr>
      <w:rFonts w:ascii="Arial" w:cs="Arial" w:hAnsi="Arial"/>
      <w:szCs w:val="20"/>
    </w:rPr>
  </w:style>
  <w:style w:type="character" w:styleId="Hyperlink">
    <w:name w:val="Hyperlink"/>
    <w:rsid w:val="00555A7B"/>
    <w:rPr>
      <w:strike w:val="0"/>
      <w:dstrike w:val="0"/>
      <w:color w:val="0000ff"/>
      <w:u w:val="none"/>
      <w:effect w:val="none"/>
    </w:rPr>
  </w:style>
  <w:style w:type="paragraph" w:styleId="NormalWeb15" w:customStyle="1">
    <w:name w:val="Normal (Web)15"/>
    <w:basedOn w:val="Normal"/>
    <w:rsid w:val="00555A7B"/>
    <w:pPr>
      <w:spacing w:after="240" w:before="100" w:beforeAutospacing="1" w:line="336" w:lineRule="atLeast"/>
    </w:pPr>
  </w:style>
  <w:style w:type="character" w:styleId="Strong">
    <w:name w:val="Strong"/>
    <w:uiPriority w:val="22"/>
    <w:qFormat w:val="1"/>
    <w:rsid w:val="00555A7B"/>
    <w:rPr>
      <w:b w:val="1"/>
      <w:bCs w:val="1"/>
    </w:rPr>
  </w:style>
  <w:style w:type="paragraph" w:styleId="Legal2L1" w:customStyle="1">
    <w:name w:val="Legal2_L1"/>
    <w:basedOn w:val="Normal"/>
    <w:next w:val="Legal2Cont1"/>
    <w:rsid w:val="00555A7B"/>
    <w:pPr>
      <w:numPr>
        <w:numId w:val="8"/>
      </w:numPr>
      <w:spacing w:after="240"/>
      <w:ind w:left="0" w:firstLine="0"/>
      <w:jc w:val="both"/>
      <w:outlineLvl w:val="0"/>
    </w:pPr>
    <w:rPr>
      <w:rFonts w:eastAsia="Times New Roman"/>
      <w:szCs w:val="20"/>
      <w:lang w:eastAsia="en-US"/>
    </w:rPr>
  </w:style>
  <w:style w:type="paragraph" w:styleId="Legal2L2" w:customStyle="1">
    <w:name w:val="Legal2_L2"/>
    <w:basedOn w:val="Legal2L1"/>
    <w:next w:val="Legal2Cont2"/>
    <w:link w:val="Legal2L2Char"/>
    <w:rsid w:val="00555A7B"/>
    <w:pPr>
      <w:numPr>
        <w:ilvl w:val="1"/>
      </w:numPr>
      <w:outlineLvl w:val="1"/>
    </w:pPr>
  </w:style>
  <w:style w:type="paragraph" w:styleId="Legal2L3" w:customStyle="1">
    <w:name w:val="Legal2_L3"/>
    <w:basedOn w:val="Legal2L2"/>
    <w:next w:val="Legal2Cont3"/>
    <w:link w:val="Legal2L3Char"/>
    <w:rsid w:val="00555A7B"/>
    <w:pPr>
      <w:numPr>
        <w:ilvl w:val="2"/>
      </w:numPr>
      <w:outlineLvl w:val="2"/>
    </w:pPr>
  </w:style>
  <w:style w:type="paragraph" w:styleId="Legal2L4" w:customStyle="1">
    <w:name w:val="Legal2_L4"/>
    <w:basedOn w:val="Legal2L3"/>
    <w:next w:val="Legal2Cont4"/>
    <w:rsid w:val="00555A7B"/>
    <w:pPr>
      <w:numPr>
        <w:ilvl w:val="3"/>
      </w:numPr>
      <w:outlineLvl w:val="3"/>
    </w:pPr>
  </w:style>
  <w:style w:type="paragraph" w:styleId="Legal2L5" w:customStyle="1">
    <w:name w:val="Legal2_L5"/>
    <w:basedOn w:val="Legal2L4"/>
    <w:next w:val="Legal2Cont5"/>
    <w:rsid w:val="00555A7B"/>
    <w:pPr>
      <w:numPr>
        <w:ilvl w:val="4"/>
      </w:numPr>
      <w:outlineLvl w:val="4"/>
    </w:pPr>
  </w:style>
  <w:style w:type="paragraph" w:styleId="Legal2L6" w:customStyle="1">
    <w:name w:val="Legal2_L6"/>
    <w:basedOn w:val="Legal2L5"/>
    <w:next w:val="Legal2Cont6"/>
    <w:rsid w:val="00555A7B"/>
    <w:pPr>
      <w:numPr>
        <w:ilvl w:val="5"/>
      </w:numPr>
      <w:outlineLvl w:val="5"/>
    </w:pPr>
  </w:style>
  <w:style w:type="paragraph" w:styleId="Legal2L7" w:customStyle="1">
    <w:name w:val="Legal2_L7"/>
    <w:basedOn w:val="Legal2L6"/>
    <w:next w:val="Legal2Cont7"/>
    <w:rsid w:val="00555A7B"/>
    <w:pPr>
      <w:numPr>
        <w:ilvl w:val="6"/>
      </w:numPr>
      <w:outlineLvl w:val="6"/>
    </w:pPr>
  </w:style>
  <w:style w:type="paragraph" w:styleId="Legal2L8" w:customStyle="1">
    <w:name w:val="Legal2_L8"/>
    <w:basedOn w:val="Legal2L7"/>
    <w:next w:val="Legal2Cont8"/>
    <w:rsid w:val="00555A7B"/>
    <w:pPr>
      <w:numPr>
        <w:ilvl w:val="7"/>
      </w:numPr>
      <w:outlineLvl w:val="7"/>
    </w:pPr>
  </w:style>
  <w:style w:type="paragraph" w:styleId="Legal2L9" w:customStyle="1">
    <w:name w:val="Legal2_L9"/>
    <w:basedOn w:val="Legal2L8"/>
    <w:next w:val="Legal2Cont9"/>
    <w:rsid w:val="00555A7B"/>
    <w:pPr>
      <w:numPr>
        <w:ilvl w:val="8"/>
      </w:numPr>
      <w:outlineLvl w:val="8"/>
    </w:pPr>
  </w:style>
  <w:style w:type="character" w:styleId="PageNumber">
    <w:name w:val="page number"/>
    <w:basedOn w:val="DefaultParagraphFont"/>
    <w:rsid w:val="00555A7B"/>
  </w:style>
  <w:style w:type="paragraph" w:styleId="BalloonText">
    <w:name w:val="Balloon Text"/>
    <w:basedOn w:val="Normal"/>
    <w:semiHidden w:val="1"/>
    <w:rsid w:val="00555A7B"/>
    <w:rPr>
      <w:rFonts w:ascii="Tahoma" w:cs="Tahoma" w:hAnsi="Tahoma"/>
      <w:sz w:val="16"/>
      <w:szCs w:val="16"/>
    </w:rPr>
  </w:style>
  <w:style w:type="paragraph" w:styleId="DraftStamp" w:customStyle="1">
    <w:name w:val="DraftStamp"/>
    <w:basedOn w:val="Normal"/>
    <w:rsid w:val="00555A7B"/>
    <w:pPr>
      <w:jc w:val="center"/>
    </w:pPr>
    <w:rPr>
      <w:rFonts w:cs="Arial" w:eastAsia="Times New Roman"/>
      <w:b w:val="1"/>
      <w:bCs w:val="1"/>
      <w:smallCaps w:val="1"/>
      <w:color w:val="ff0000"/>
      <w:lang w:eastAsia="en-US"/>
    </w:rPr>
  </w:style>
  <w:style w:type="character" w:styleId="FollowedHyperlink">
    <w:name w:val="FollowedHyperlink"/>
    <w:rsid w:val="00555A7B"/>
    <w:rPr>
      <w:color w:val="800080"/>
      <w:u w:val="single"/>
    </w:rPr>
  </w:style>
  <w:style w:type="paragraph" w:styleId="Legal2Cont1" w:customStyle="1">
    <w:name w:val="Legal2 Cont 1"/>
    <w:basedOn w:val="Normal"/>
    <w:rsid w:val="00555A7B"/>
    <w:pPr>
      <w:spacing w:after="240" w:line="480" w:lineRule="auto"/>
      <w:ind w:firstLine="720"/>
      <w:jc w:val="both"/>
    </w:pPr>
    <w:rPr>
      <w:rFonts w:eastAsia="Times New Roman"/>
      <w:szCs w:val="20"/>
      <w:lang w:eastAsia="en-US"/>
    </w:rPr>
  </w:style>
  <w:style w:type="paragraph" w:styleId="Legal2Cont2" w:customStyle="1">
    <w:name w:val="Legal2 Cont 2"/>
    <w:basedOn w:val="Legal2Cont1"/>
    <w:rsid w:val="00555A7B"/>
    <w:rPr>
      <w:sz w:val="24"/>
    </w:rPr>
  </w:style>
  <w:style w:type="paragraph" w:styleId="Legal2Cont3" w:customStyle="1">
    <w:name w:val="Legal2 Cont 3"/>
    <w:basedOn w:val="Legal2Cont2"/>
    <w:rsid w:val="00555A7B"/>
  </w:style>
  <w:style w:type="paragraph" w:styleId="Legal2Cont4" w:customStyle="1">
    <w:name w:val="Legal2 Cont 4"/>
    <w:basedOn w:val="Legal2Cont3"/>
    <w:rsid w:val="00555A7B"/>
  </w:style>
  <w:style w:type="paragraph" w:styleId="Legal2Cont5" w:customStyle="1">
    <w:name w:val="Legal2 Cont 5"/>
    <w:basedOn w:val="Legal2Cont4"/>
    <w:rsid w:val="00555A7B"/>
  </w:style>
  <w:style w:type="paragraph" w:styleId="Legal2Cont6" w:customStyle="1">
    <w:name w:val="Legal2 Cont 6"/>
    <w:basedOn w:val="Legal2Cont5"/>
    <w:rsid w:val="00555A7B"/>
  </w:style>
  <w:style w:type="paragraph" w:styleId="Legal2Cont7" w:customStyle="1">
    <w:name w:val="Legal2 Cont 7"/>
    <w:basedOn w:val="Legal2Cont6"/>
    <w:rsid w:val="00555A7B"/>
  </w:style>
  <w:style w:type="paragraph" w:styleId="Legal2Cont8" w:customStyle="1">
    <w:name w:val="Legal2 Cont 8"/>
    <w:basedOn w:val="Legal2Cont7"/>
    <w:rsid w:val="00555A7B"/>
  </w:style>
  <w:style w:type="paragraph" w:styleId="Legal2Cont9" w:customStyle="1">
    <w:name w:val="Legal2 Cont 9"/>
    <w:basedOn w:val="Legal2Cont8"/>
    <w:rsid w:val="00555A7B"/>
  </w:style>
  <w:style w:type="character" w:styleId="CommentReference">
    <w:name w:val="annotation reference"/>
    <w:rsid w:val="00555A7B"/>
    <w:rPr>
      <w:sz w:val="16"/>
      <w:szCs w:val="16"/>
    </w:rPr>
  </w:style>
  <w:style w:type="paragraph" w:styleId="CommentText">
    <w:name w:val="annotation text"/>
    <w:basedOn w:val="Normal"/>
    <w:link w:val="CommentTextChar"/>
    <w:rsid w:val="00555A7B"/>
    <w:rPr>
      <w:szCs w:val="20"/>
    </w:rPr>
  </w:style>
  <w:style w:type="character" w:styleId="CommentTextChar" w:customStyle="1">
    <w:name w:val="Comment Text Char"/>
    <w:link w:val="CommentText"/>
    <w:rsid w:val="00555A7B"/>
    <w:rPr>
      <w:lang w:eastAsia="zh-CN"/>
    </w:rPr>
  </w:style>
  <w:style w:type="paragraph" w:styleId="CommentSubject">
    <w:name w:val="annotation subject"/>
    <w:basedOn w:val="CommentText"/>
    <w:next w:val="CommentText"/>
    <w:link w:val="CommentSubjectChar"/>
    <w:rsid w:val="00555A7B"/>
    <w:rPr>
      <w:b w:val="1"/>
      <w:bCs w:val="1"/>
    </w:rPr>
  </w:style>
  <w:style w:type="character" w:styleId="CommentSubjectChar" w:customStyle="1">
    <w:name w:val="Comment Subject Char"/>
    <w:link w:val="CommentSubject"/>
    <w:rsid w:val="00555A7B"/>
    <w:rPr>
      <w:b w:val="1"/>
      <w:bCs w:val="1"/>
      <w:lang w:eastAsia="zh-CN"/>
    </w:rPr>
  </w:style>
  <w:style w:type="paragraph" w:styleId="StandardL1" w:customStyle="1">
    <w:name w:val="Standard_L1"/>
    <w:basedOn w:val="Normal"/>
    <w:next w:val="Normal"/>
    <w:rsid w:val="00555A7B"/>
    <w:pPr>
      <w:numPr>
        <w:numId w:val="31"/>
      </w:numPr>
      <w:spacing w:after="240"/>
      <w:jc w:val="both"/>
      <w:outlineLvl w:val="0"/>
    </w:pPr>
    <w:rPr>
      <w:rFonts w:eastAsia="Times New Roman"/>
      <w:szCs w:val="20"/>
      <w:lang w:eastAsia="en-US"/>
    </w:rPr>
  </w:style>
  <w:style w:type="paragraph" w:styleId="StandardL2" w:customStyle="1">
    <w:name w:val="Standard_L2"/>
    <w:basedOn w:val="StandardL1"/>
    <w:next w:val="Normal"/>
    <w:link w:val="StandardL2Char"/>
    <w:rsid w:val="00555A7B"/>
    <w:pPr>
      <w:numPr>
        <w:ilvl w:val="1"/>
      </w:numPr>
      <w:outlineLvl w:val="1"/>
    </w:pPr>
    <w:rPr>
      <w:sz w:val="22"/>
    </w:rPr>
  </w:style>
  <w:style w:type="character" w:styleId="StandardL2Char" w:customStyle="1">
    <w:name w:val="Standard_L2 Char"/>
    <w:link w:val="StandardL2"/>
    <w:rsid w:val="00555A7B"/>
    <w:rPr>
      <w:rFonts w:eastAsia="Times New Roman"/>
      <w:sz w:val="22"/>
    </w:rPr>
  </w:style>
  <w:style w:type="paragraph" w:styleId="StandardL3" w:customStyle="1">
    <w:name w:val="Standard_L3"/>
    <w:basedOn w:val="StandardL2"/>
    <w:next w:val="Normal"/>
    <w:rsid w:val="00555A7B"/>
    <w:pPr>
      <w:numPr>
        <w:ilvl w:val="2"/>
      </w:numPr>
      <w:tabs>
        <w:tab w:val="clear" w:pos="2160"/>
        <w:tab w:val="num" w:pos="360"/>
      </w:tabs>
      <w:ind w:left="2160" w:hanging="360"/>
      <w:outlineLvl w:val="2"/>
    </w:pPr>
  </w:style>
  <w:style w:type="paragraph" w:styleId="StandardL4" w:customStyle="1">
    <w:name w:val="Standard_L4"/>
    <w:basedOn w:val="StandardL3"/>
    <w:next w:val="Normal"/>
    <w:rsid w:val="00555A7B"/>
    <w:pPr>
      <w:numPr>
        <w:ilvl w:val="3"/>
      </w:numPr>
      <w:tabs>
        <w:tab w:val="clear" w:pos="2880"/>
        <w:tab w:val="num" w:pos="360"/>
      </w:tabs>
      <w:ind w:left="2880" w:hanging="360"/>
      <w:outlineLvl w:val="3"/>
    </w:pPr>
  </w:style>
  <w:style w:type="paragraph" w:styleId="StandardL5" w:customStyle="1">
    <w:name w:val="Standard_L5"/>
    <w:basedOn w:val="StandardL4"/>
    <w:next w:val="Normal"/>
    <w:rsid w:val="00555A7B"/>
    <w:pPr>
      <w:numPr>
        <w:ilvl w:val="4"/>
      </w:numPr>
      <w:tabs>
        <w:tab w:val="clear" w:pos="3600"/>
        <w:tab w:val="num" w:pos="360"/>
      </w:tabs>
      <w:ind w:left="3600" w:hanging="360"/>
      <w:outlineLvl w:val="4"/>
    </w:pPr>
  </w:style>
  <w:style w:type="paragraph" w:styleId="StandardL6" w:customStyle="1">
    <w:name w:val="Standard_L6"/>
    <w:basedOn w:val="StandardL5"/>
    <w:next w:val="Normal"/>
    <w:rsid w:val="00555A7B"/>
    <w:pPr>
      <w:numPr>
        <w:ilvl w:val="5"/>
      </w:numPr>
      <w:tabs>
        <w:tab w:val="clear" w:pos="4320"/>
        <w:tab w:val="num" w:pos="360"/>
      </w:tabs>
      <w:ind w:left="4320" w:hanging="360"/>
      <w:outlineLvl w:val="5"/>
    </w:pPr>
  </w:style>
  <w:style w:type="paragraph" w:styleId="StandardL7" w:customStyle="1">
    <w:name w:val="Standard_L7"/>
    <w:basedOn w:val="StandardL6"/>
    <w:next w:val="Normal"/>
    <w:rsid w:val="00555A7B"/>
    <w:pPr>
      <w:numPr>
        <w:ilvl w:val="6"/>
      </w:numPr>
      <w:tabs>
        <w:tab w:val="clear" w:pos="5040"/>
        <w:tab w:val="num" w:pos="360"/>
      </w:tabs>
      <w:ind w:left="5040" w:hanging="360"/>
      <w:outlineLvl w:val="6"/>
    </w:pPr>
  </w:style>
  <w:style w:type="paragraph" w:styleId="StandardL8" w:customStyle="1">
    <w:name w:val="Standard_L8"/>
    <w:basedOn w:val="StandardL7"/>
    <w:next w:val="Normal"/>
    <w:rsid w:val="00555A7B"/>
    <w:pPr>
      <w:numPr>
        <w:ilvl w:val="7"/>
      </w:numPr>
      <w:tabs>
        <w:tab w:val="clear" w:pos="5760"/>
        <w:tab w:val="num" w:pos="360"/>
      </w:tabs>
      <w:ind w:left="5760" w:hanging="360"/>
      <w:outlineLvl w:val="7"/>
    </w:pPr>
  </w:style>
  <w:style w:type="paragraph" w:styleId="StandardL9" w:customStyle="1">
    <w:name w:val="Standard_L9"/>
    <w:basedOn w:val="StandardL8"/>
    <w:next w:val="Normal"/>
    <w:rsid w:val="00555A7B"/>
    <w:pPr>
      <w:numPr>
        <w:ilvl w:val="8"/>
      </w:numPr>
      <w:tabs>
        <w:tab w:val="clear" w:pos="6480"/>
        <w:tab w:val="num" w:pos="360"/>
      </w:tabs>
      <w:ind w:left="6480" w:hanging="360"/>
      <w:outlineLvl w:val="8"/>
    </w:pPr>
  </w:style>
  <w:style w:type="paragraph" w:styleId="FootnoteText">
    <w:name w:val="footnote text"/>
    <w:basedOn w:val="Normal"/>
    <w:link w:val="FootnoteTextChar"/>
    <w:rsid w:val="00555A7B"/>
    <w:rPr>
      <w:szCs w:val="20"/>
    </w:rPr>
  </w:style>
  <w:style w:type="character" w:styleId="FootnoteTextChar" w:customStyle="1">
    <w:name w:val="Footnote Text Char"/>
    <w:link w:val="FootnoteText"/>
    <w:rsid w:val="00555A7B"/>
    <w:rPr>
      <w:lang w:eastAsia="zh-CN"/>
    </w:rPr>
  </w:style>
  <w:style w:type="character" w:styleId="FootnoteReference">
    <w:name w:val="footnote reference"/>
    <w:rsid w:val="00555A7B"/>
    <w:rPr>
      <w:vertAlign w:val="superscript"/>
    </w:rPr>
  </w:style>
  <w:style w:type="paragraph" w:styleId="Revision">
    <w:name w:val="Revision"/>
    <w:hidden w:val="1"/>
    <w:uiPriority w:val="99"/>
    <w:semiHidden w:val="1"/>
    <w:rsid w:val="00B21658"/>
    <w:rPr>
      <w:szCs w:val="24"/>
      <w:lang w:eastAsia="zh-CN"/>
    </w:rPr>
  </w:style>
  <w:style w:type="character" w:styleId="Legal2L2Char" w:customStyle="1">
    <w:name w:val="Legal2_L2 Char"/>
    <w:basedOn w:val="DefaultParagraphFont"/>
    <w:link w:val="Legal2L2"/>
    <w:rsid w:val="00764445"/>
    <w:rPr>
      <w:rFonts w:eastAsia="Times New Roman"/>
    </w:rPr>
  </w:style>
  <w:style w:type="character" w:styleId="Legal2L3Char" w:customStyle="1">
    <w:name w:val="Legal2_L3 Char"/>
    <w:link w:val="Legal2L3"/>
    <w:rsid w:val="00764445"/>
    <w:rPr>
      <w:rFonts w:eastAsia="Times New Roman"/>
    </w:rPr>
  </w:style>
  <w:style w:type="paragraph" w:styleId="ListParagraph">
    <w:name w:val="List Paragraph"/>
    <w:basedOn w:val="Normal"/>
    <w:uiPriority w:val="34"/>
    <w:qFormat w:val="1"/>
    <w:rsid w:val="00D634B1"/>
    <w:pPr>
      <w:ind w:left="720"/>
      <w:contextualSpacing w:val="1"/>
    </w:pPr>
  </w:style>
  <w:style w:type="character" w:styleId="Emphasis">
    <w:name w:val="Emphasis"/>
    <w:basedOn w:val="DefaultParagraphFont"/>
    <w:uiPriority w:val="20"/>
    <w:qFormat w:val="1"/>
    <w:rsid w:val="00845354"/>
    <w:rPr>
      <w:i w:val="1"/>
      <w:iCs w:val="1"/>
    </w:rPr>
  </w:style>
  <w:style w:type="character" w:styleId="apple-converted-space" w:customStyle="1">
    <w:name w:val="apple-converted-space"/>
    <w:basedOn w:val="DefaultParagraphFont"/>
    <w:rsid w:val="00845354"/>
  </w:style>
  <w:style w:type="character" w:styleId="UnresolvedMention">
    <w:name w:val="Unresolved Mention"/>
    <w:basedOn w:val="DefaultParagraphFont"/>
    <w:uiPriority w:val="99"/>
    <w:semiHidden w:val="1"/>
    <w:unhideWhenUsed w:val="1"/>
    <w:rsid w:val="00FE3520"/>
    <w:rPr>
      <w:color w:val="605e5c"/>
      <w:shd w:color="auto" w:fill="e1dfdd" w:val="clear"/>
    </w:rPr>
  </w:style>
  <w:style w:type="paragraph" w:styleId="NoSpacing">
    <w:name w:val="No Spacing"/>
    <w:uiPriority w:val="1"/>
    <w:qFormat w:val="1"/>
    <w:rsid w:val="00070C55"/>
    <w:rPr>
      <w:szCs w:val="24"/>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loudgo.ai/"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zxEPHHGOG4xnIuaM6L88DaegA==">CgMxLjAyCGguZ2pkZ3hzMgloLjMwajB6bGwyCWguMWZvYjl0ZTIJaC4zem55c2g3MgloLjJldDkycDAyCGgudHlqY3d0MgloLjNkeTZ2a20yCWguMXQzaDVzZjIJaC40ZDM0b2c4MgloLjJzOGV5bzEyCWguMTdkcDh2dTIJaC4zcmRjcmpuMgloLjI2aW4xcmcyCGgubG54Yno5MgloLjM1bmt1bjI4AHIhMVVlRW5JOFA3RWdyY1BhT0ZicERMMnJHcmFISko1MEd1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2025-03-06T17:31:00Z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0x010100B103D4E5355A1F4DA287115A2B7F81DE</vt:lpwstr>
  </property>
  <property fmtid="{D5CDD505-2E9C-101B-9397-08002B2CF9AE}" pid="4" name="db_contract_version">
    <vt:lpwstr>AAAAAAAFBhI=</vt:lpwstr>
  </property>
  <property fmtid="{D5CDD505-2E9C-101B-9397-08002B2CF9AE}" pid="5" name="db_document_id">
    <vt:lpwstr>71705</vt:lpwstr>
  </property>
  <property fmtid="{D5CDD505-2E9C-101B-9397-08002B2CF9AE}" pid="6" name="WorkflowChangePath">
    <vt:lpwstr>005b1589-6cc9-4a02-8d9b-6e74690f1501,5;7422a5cb-80e5-48eb-bfba-15e512369736,7;96b596fc-a720-47e6-807b-6f1337f7b008,9;</vt:lpwstr>
  </property>
  <property fmtid="{D5CDD505-2E9C-101B-9397-08002B2CF9AE}" pid="7" name="_NewReviewCycle">
    <vt:lpwstr/>
  </property>
</Properties>
</file>